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left="6372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дело №2-</w:t>
      </w:r>
      <w:r>
        <w:rPr>
          <w:rFonts w:ascii="Times New Roman" w:eastAsia="Times New Roman" w:hAnsi="Times New Roman" w:cs="Times New Roman"/>
          <w:sz w:val="28"/>
          <w:szCs w:val="28"/>
        </w:rPr>
        <w:t>1394</w:t>
      </w:r>
      <w:r>
        <w:rPr>
          <w:rFonts w:ascii="Times New Roman" w:eastAsia="Times New Roman" w:hAnsi="Times New Roman" w:cs="Times New Roman"/>
          <w:sz w:val="28"/>
          <w:szCs w:val="28"/>
        </w:rPr>
        <w:t>-2803/2026</w:t>
      </w:r>
    </w:p>
    <w:p>
      <w:pPr>
        <w:spacing w:before="0" w:after="0"/>
        <w:jc w:val="right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№3 Ханты-Мансийского судебного района Ханты-Мансийского автономного округа – Югры Миненко Ю.Б.,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секретаре судебных заседаний Бекетовой Н.И.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представителя истца – Тимощук А.В., действующей на основании доверенности №45-Д-2 от 25.03.2026,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>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гражданское дело по исковом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административного обеспечения ХМАО-Югры к </w:t>
      </w:r>
      <w:r>
        <w:rPr>
          <w:rFonts w:ascii="Times New Roman" w:eastAsia="Times New Roman" w:hAnsi="Times New Roman" w:cs="Times New Roman"/>
          <w:sz w:val="28"/>
          <w:szCs w:val="28"/>
        </w:rPr>
        <w:t>Зенютичу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Юрию Станиславовичу о взыскании задолженности по договору найма жилого помещения №59 от 26.12.2006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ст.ст.194-199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Гражданского процессуального кодекса Российской Федерации,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отказать 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административного обеспечения ХМАО-Югры к </w:t>
      </w:r>
      <w:r>
        <w:rPr>
          <w:rFonts w:ascii="Times New Roman" w:eastAsia="Times New Roman" w:hAnsi="Times New Roman" w:cs="Times New Roman"/>
          <w:sz w:val="28"/>
          <w:szCs w:val="28"/>
        </w:rPr>
        <w:t>Зенютичу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Юрию Станиславовичу о взыскании задолженности по договору найма жилого 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№59 от 26.12.2006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связи с заявлением о применении срока исковой давности)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